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E1E02" w14:textId="2B58F35B" w:rsidR="00791F4B" w:rsidRPr="003E39FB" w:rsidRDefault="00791F4B" w:rsidP="00791F4B">
      <w:pPr>
        <w:pStyle w:val="Title"/>
        <w:pBdr>
          <w:bottom w:val="single" w:sz="12" w:space="1" w:color="auto"/>
        </w:pBdr>
        <w:rPr>
          <w:rFonts w:ascii="Arial" w:hAnsi="Arial" w:cs="Arial"/>
          <w:szCs w:val="24"/>
        </w:rPr>
      </w:pPr>
      <w:r w:rsidRPr="00CB2B2C">
        <w:rPr>
          <w:rFonts w:ascii="Arial" w:hAnsi="Arial"/>
          <w:szCs w:val="24"/>
        </w:rPr>
        <w:t>ECT284</w:t>
      </w:r>
      <w:r>
        <w:rPr>
          <w:rFonts w:ascii="Arial" w:hAnsi="Arial"/>
          <w:szCs w:val="24"/>
        </w:rPr>
        <w:t xml:space="preserve"> </w:t>
      </w:r>
      <w:r w:rsidRPr="00CB2B2C">
        <w:rPr>
          <w:rFonts w:ascii="Arial" w:hAnsi="Arial"/>
          <w:szCs w:val="24"/>
        </w:rPr>
        <w:t>Week-</w:t>
      </w:r>
      <w:r>
        <w:rPr>
          <w:rFonts w:ascii="Arial" w:hAnsi="Arial"/>
          <w:szCs w:val="24"/>
        </w:rPr>
        <w:t>1</w:t>
      </w:r>
      <w:r w:rsidRPr="00CB2B2C">
        <w:rPr>
          <w:rFonts w:ascii="Arial" w:hAnsi="Arial"/>
          <w:szCs w:val="24"/>
        </w:rPr>
        <w:t xml:space="preserve"> </w:t>
      </w:r>
      <w:r w:rsidRPr="003E39FB">
        <w:rPr>
          <w:rFonts w:ascii="Arial" w:hAnsi="Arial" w:cs="Arial"/>
          <w:szCs w:val="24"/>
        </w:rPr>
        <w:t xml:space="preserve">Lab </w:t>
      </w:r>
      <w:r>
        <w:rPr>
          <w:rFonts w:ascii="Arial" w:hAnsi="Arial" w:cs="Arial"/>
          <w:szCs w:val="24"/>
        </w:rPr>
        <w:t>Instructions</w:t>
      </w:r>
      <w:r w:rsidRPr="003E39FB">
        <w:rPr>
          <w:rFonts w:ascii="Arial" w:hAnsi="Arial" w:cs="Arial"/>
          <w:szCs w:val="24"/>
        </w:rPr>
        <w:t xml:space="preserve">     </w:t>
      </w:r>
      <w:r>
        <w:rPr>
          <w:rFonts w:ascii="Arial" w:hAnsi="Arial" w:cs="Arial"/>
          <w:szCs w:val="24"/>
        </w:rPr>
        <w:br/>
      </w:r>
      <w:r>
        <w:rPr>
          <w:rFonts w:ascii="Arial" w:hAnsi="Arial" w:cs="Arial"/>
        </w:rPr>
        <w:t>Relays and their Applications</w:t>
      </w:r>
    </w:p>
    <w:p w14:paraId="401212C9" w14:textId="6DADCA40" w:rsidR="00791F4B" w:rsidRDefault="00791F4B" w:rsidP="00791F4B">
      <w:pPr>
        <w:jc w:val="center"/>
        <w:rPr>
          <w:rFonts w:ascii="Arial" w:hAnsi="Arial" w:cs="Arial"/>
          <w:color w:val="FF0000"/>
          <w:sz w:val="24"/>
          <w:szCs w:val="24"/>
        </w:rPr>
      </w:pPr>
      <w:r>
        <w:rPr>
          <w:rFonts w:ascii="Arial" w:hAnsi="Arial" w:cs="Arial"/>
          <w:sz w:val="24"/>
        </w:rPr>
        <w:br/>
      </w:r>
      <w:r w:rsidRPr="00CB2B2C">
        <w:rPr>
          <w:rFonts w:ascii="Arial" w:hAnsi="Arial" w:cs="Arial"/>
          <w:color w:val="FF0000"/>
          <w:sz w:val="24"/>
          <w:szCs w:val="24"/>
        </w:rPr>
        <w:t xml:space="preserve">Please </w:t>
      </w:r>
      <w:r w:rsidR="00137FF7">
        <w:rPr>
          <w:rFonts w:ascii="Arial" w:hAnsi="Arial" w:cs="Arial"/>
          <w:color w:val="FF0000"/>
          <w:sz w:val="24"/>
          <w:szCs w:val="24"/>
        </w:rPr>
        <w:t>complete Week-1 Lab W</w:t>
      </w:r>
      <w:bookmarkStart w:id="0" w:name="_GoBack"/>
      <w:bookmarkEnd w:id="0"/>
      <w:r>
        <w:rPr>
          <w:rFonts w:ascii="Arial" w:hAnsi="Arial" w:cs="Arial"/>
          <w:color w:val="FF0000"/>
          <w:sz w:val="24"/>
          <w:szCs w:val="24"/>
        </w:rPr>
        <w:t>orksheet available in Canvas (Files) and submit in Modules, under week 1 Lab</w:t>
      </w:r>
    </w:p>
    <w:p w14:paraId="276AB0D8" w14:textId="10677D9E" w:rsidR="00B05443" w:rsidRPr="00CB2B2C" w:rsidRDefault="00791F4B" w:rsidP="00791F4B">
      <w:pPr>
        <w:jc w:val="center"/>
        <w:rPr>
          <w:rFonts w:ascii="Arial" w:hAnsi="Arial" w:cs="Arial"/>
          <w:sz w:val="24"/>
          <w:szCs w:val="24"/>
        </w:rPr>
      </w:pPr>
      <w:r>
        <w:rPr>
          <w:rFonts w:ascii="Arial" w:hAnsi="Arial" w:cs="Arial"/>
          <w:color w:val="0070C0"/>
          <w:sz w:val="24"/>
          <w:szCs w:val="24"/>
          <w:highlight w:val="yellow"/>
        </w:rPr>
        <w:br/>
      </w:r>
      <w:r w:rsidRPr="00303959">
        <w:rPr>
          <w:rFonts w:ascii="Arial" w:hAnsi="Arial" w:cs="Arial"/>
          <w:color w:val="0070C0"/>
          <w:sz w:val="24"/>
          <w:szCs w:val="24"/>
          <w:highlight w:val="yellow"/>
        </w:rPr>
        <w:t>Do Not Submit This Lab Instructions</w:t>
      </w:r>
    </w:p>
    <w:p w14:paraId="4AA1AC39" w14:textId="77777777" w:rsidR="00B05443" w:rsidRPr="00791F4B" w:rsidRDefault="00B05443" w:rsidP="00B05443">
      <w:pPr>
        <w:shd w:val="clear" w:color="auto" w:fill="FFFFFF"/>
        <w:spacing w:before="150" w:after="150"/>
        <w:outlineLvl w:val="3"/>
        <w:rPr>
          <w:rFonts w:ascii="Arial" w:hAnsi="Arial" w:cs="Arial"/>
          <w:color w:val="2D3B45"/>
          <w:sz w:val="24"/>
          <w:szCs w:val="24"/>
        </w:rPr>
      </w:pPr>
      <w:r w:rsidRPr="00791F4B">
        <w:rPr>
          <w:rFonts w:ascii="Arial" w:hAnsi="Arial" w:cs="Arial"/>
          <w:b/>
          <w:bCs/>
          <w:color w:val="2D3B45"/>
          <w:sz w:val="24"/>
          <w:szCs w:val="24"/>
        </w:rPr>
        <w:t>Prelab:</w:t>
      </w:r>
    </w:p>
    <w:p w14:paraId="3758D29C" w14:textId="000AF5D2" w:rsidR="00B05443" w:rsidRPr="00791F4B" w:rsidRDefault="00B05443" w:rsidP="00B05443">
      <w:pPr>
        <w:shd w:val="clear" w:color="auto" w:fill="FFFFFF"/>
        <w:spacing w:after="150"/>
        <w:rPr>
          <w:rFonts w:ascii="Arial" w:hAnsi="Arial" w:cs="Arial"/>
          <w:color w:val="2D3B45"/>
          <w:sz w:val="24"/>
          <w:szCs w:val="24"/>
        </w:rPr>
      </w:pPr>
      <w:r w:rsidRPr="00791F4B">
        <w:rPr>
          <w:rFonts w:ascii="Arial" w:hAnsi="Arial" w:cs="Arial"/>
          <w:color w:val="2D3B45"/>
          <w:sz w:val="24"/>
          <w:szCs w:val="24"/>
        </w:rPr>
        <w:t xml:space="preserve">Not all relays have identifiable pins. However, they can easily be identified using the simple procedure given below. Two of the pins are coil terminals. Depending on the relay, a measurement of 200-1000 </w:t>
      </w:r>
      <w:r w:rsidR="009F5961" w:rsidRPr="00791F4B">
        <w:rPr>
          <w:rFonts w:ascii="Arial" w:hAnsi="Arial" w:cs="Arial"/>
          <w:color w:val="2D3B45"/>
          <w:sz w:val="24"/>
          <w:szCs w:val="24"/>
        </w:rPr>
        <w:t xml:space="preserve">Ω </w:t>
      </w:r>
      <w:r w:rsidRPr="00791F4B">
        <w:rPr>
          <w:rFonts w:ascii="Arial" w:hAnsi="Arial" w:cs="Arial"/>
          <w:color w:val="2D3B45"/>
          <w:sz w:val="24"/>
          <w:szCs w:val="24"/>
        </w:rPr>
        <w:t>resistance is expected across these two pins. A relay may have two or more sets of contacts. Each set consists of a NO and a NC contact. Each contact has two terminals; however, in each set of contacts, one pin is shared by the two contacts as shown in Figure 1. Again, C1 and C2 are common terminals between the two contacts on each side, and it does not mean that they have to be connected to the common ground (a common misconception!). Figure 1 is a generic diagram and does not necessarily represent the order of the pins on your relay.</w:t>
      </w:r>
    </w:p>
    <w:p w14:paraId="430F1D38" w14:textId="77777777" w:rsidR="00B05443" w:rsidRPr="00791F4B" w:rsidRDefault="00B05443" w:rsidP="00B05443">
      <w:pPr>
        <w:rPr>
          <w:rFonts w:ascii="Arial" w:hAnsi="Arial" w:cs="Arial"/>
          <w:b/>
          <w:sz w:val="24"/>
          <w:szCs w:val="24"/>
          <w:u w:val="single"/>
        </w:rPr>
      </w:pPr>
    </w:p>
    <w:p w14:paraId="35E0C383" w14:textId="50E98673" w:rsidR="00B05443" w:rsidRPr="00791F4B" w:rsidRDefault="00B05443" w:rsidP="009F5961">
      <w:pPr>
        <w:jc w:val="center"/>
        <w:rPr>
          <w:rFonts w:ascii="Arial" w:hAnsi="Arial" w:cs="Arial"/>
          <w:b/>
          <w:sz w:val="24"/>
          <w:szCs w:val="24"/>
          <w:u w:val="single"/>
        </w:rPr>
      </w:pPr>
      <w:r w:rsidRPr="00791F4B">
        <w:rPr>
          <w:rFonts w:ascii="Arial" w:hAnsi="Arial" w:cs="Arial"/>
          <w:noProof/>
          <w:sz w:val="24"/>
          <w:szCs w:val="24"/>
        </w:rPr>
        <w:drawing>
          <wp:inline distT="0" distB="0" distL="0" distR="0" wp14:anchorId="6DD0B918" wp14:editId="2730E9EE">
            <wp:extent cx="2180590" cy="1733550"/>
            <wp:effectExtent l="0" t="0" r="0" b="0"/>
            <wp:docPr id="6" name="Picture 6" descr="https://lms.devry.edu/lms/CourseExport/files/0c2a5dcd-f144-4798-9681-56d4570bf118/images--lab1_fi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ms.devry.edu/lms/CourseExport/files/0c2a5dcd-f144-4798-9681-56d4570bf118/images--lab1_fig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0590" cy="1733550"/>
                    </a:xfrm>
                    <a:prstGeom prst="rect">
                      <a:avLst/>
                    </a:prstGeom>
                    <a:noFill/>
                    <a:ln>
                      <a:noFill/>
                    </a:ln>
                  </pic:spPr>
                </pic:pic>
              </a:graphicData>
            </a:graphic>
          </wp:inline>
        </w:drawing>
      </w:r>
    </w:p>
    <w:p w14:paraId="29D7CEA2" w14:textId="1C82B963" w:rsidR="00142336" w:rsidRPr="00791F4B" w:rsidRDefault="00142336" w:rsidP="009F5961">
      <w:pPr>
        <w:jc w:val="center"/>
        <w:rPr>
          <w:rFonts w:ascii="Arial" w:hAnsi="Arial" w:cs="Arial"/>
          <w:sz w:val="24"/>
          <w:szCs w:val="24"/>
        </w:rPr>
      </w:pPr>
      <w:r w:rsidRPr="00791F4B">
        <w:rPr>
          <w:rFonts w:ascii="Arial" w:hAnsi="Arial" w:cs="Arial"/>
          <w:sz w:val="24"/>
          <w:szCs w:val="24"/>
        </w:rPr>
        <w:t>Figure 1</w:t>
      </w:r>
    </w:p>
    <w:p w14:paraId="01F55F23" w14:textId="77777777" w:rsidR="00B05443" w:rsidRPr="00791F4B" w:rsidRDefault="00B05443" w:rsidP="00B05443">
      <w:pPr>
        <w:rPr>
          <w:rFonts w:ascii="Arial" w:hAnsi="Arial" w:cs="Arial"/>
          <w:sz w:val="24"/>
          <w:szCs w:val="24"/>
        </w:rPr>
      </w:pPr>
    </w:p>
    <w:p w14:paraId="02947D9E" w14:textId="77777777" w:rsidR="00B05443" w:rsidRPr="00791F4B" w:rsidRDefault="00B05443" w:rsidP="00142336">
      <w:pPr>
        <w:rPr>
          <w:rFonts w:ascii="Arial" w:hAnsi="Arial" w:cs="Arial"/>
          <w:sz w:val="24"/>
          <w:szCs w:val="24"/>
        </w:rPr>
      </w:pPr>
      <w:r w:rsidRPr="00791F4B">
        <w:rPr>
          <w:rFonts w:ascii="Arial" w:hAnsi="Arial" w:cs="Arial"/>
          <w:sz w:val="24"/>
          <w:szCs w:val="24"/>
        </w:rPr>
        <w:t>A single-pole double-throw relay is shown below Figure 2.</w:t>
      </w:r>
    </w:p>
    <w:p w14:paraId="2D919BFE" w14:textId="77777777" w:rsidR="00B05443" w:rsidRPr="00791F4B" w:rsidRDefault="00B05443" w:rsidP="00B05443">
      <w:pPr>
        <w:rPr>
          <w:rFonts w:ascii="Arial" w:hAnsi="Arial" w:cs="Arial"/>
          <w:sz w:val="24"/>
          <w:szCs w:val="24"/>
        </w:rPr>
      </w:pPr>
    </w:p>
    <w:p w14:paraId="461A281B" w14:textId="6DA7E227" w:rsidR="00B05443" w:rsidRPr="00791F4B" w:rsidRDefault="00B05443" w:rsidP="00B05443">
      <w:pPr>
        <w:jc w:val="center"/>
        <w:rPr>
          <w:rFonts w:ascii="Arial" w:hAnsi="Arial" w:cs="Arial"/>
          <w:sz w:val="24"/>
          <w:szCs w:val="24"/>
        </w:rPr>
      </w:pPr>
      <w:r w:rsidRPr="00791F4B">
        <w:rPr>
          <w:rFonts w:ascii="Arial" w:hAnsi="Arial" w:cs="Arial"/>
          <w:noProof/>
          <w:sz w:val="24"/>
          <w:szCs w:val="24"/>
        </w:rPr>
        <w:drawing>
          <wp:inline distT="0" distB="0" distL="0" distR="0" wp14:anchorId="1B965E23" wp14:editId="5AB85BD5">
            <wp:extent cx="2296160" cy="13315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6160" cy="1331595"/>
                    </a:xfrm>
                    <a:prstGeom prst="rect">
                      <a:avLst/>
                    </a:prstGeom>
                    <a:noFill/>
                    <a:ln>
                      <a:noFill/>
                    </a:ln>
                  </pic:spPr>
                </pic:pic>
              </a:graphicData>
            </a:graphic>
          </wp:inline>
        </w:drawing>
      </w:r>
    </w:p>
    <w:p w14:paraId="74815C90" w14:textId="77777777" w:rsidR="00B05443" w:rsidRPr="00791F4B" w:rsidRDefault="00B05443" w:rsidP="00B05443">
      <w:pPr>
        <w:jc w:val="center"/>
        <w:rPr>
          <w:rFonts w:ascii="Arial" w:hAnsi="Arial" w:cs="Arial"/>
          <w:sz w:val="24"/>
          <w:szCs w:val="24"/>
        </w:rPr>
      </w:pPr>
    </w:p>
    <w:p w14:paraId="21C8E877" w14:textId="65892550" w:rsidR="00B05443" w:rsidRPr="00791F4B" w:rsidRDefault="00B05443" w:rsidP="00B05443">
      <w:pPr>
        <w:jc w:val="center"/>
        <w:rPr>
          <w:rFonts w:ascii="Arial" w:hAnsi="Arial" w:cs="Arial"/>
          <w:sz w:val="24"/>
          <w:szCs w:val="24"/>
        </w:rPr>
      </w:pPr>
      <w:r w:rsidRPr="00791F4B">
        <w:rPr>
          <w:rFonts w:ascii="Arial" w:hAnsi="Arial" w:cs="Arial"/>
          <w:sz w:val="24"/>
          <w:szCs w:val="24"/>
        </w:rPr>
        <w:t>Figure 2.  A single-pole double-throw relay consisting of a coil and contacts.</w:t>
      </w:r>
    </w:p>
    <w:p w14:paraId="338AE34A" w14:textId="0917AE33" w:rsidR="00B05443" w:rsidRPr="00791F4B" w:rsidRDefault="00B05443" w:rsidP="00B05443">
      <w:pPr>
        <w:jc w:val="center"/>
        <w:rPr>
          <w:rFonts w:ascii="Arial" w:hAnsi="Arial" w:cs="Arial"/>
          <w:sz w:val="24"/>
          <w:szCs w:val="24"/>
        </w:rPr>
      </w:pPr>
    </w:p>
    <w:p w14:paraId="18897735" w14:textId="59B59789" w:rsidR="00B05443" w:rsidRPr="00791F4B" w:rsidRDefault="00B05443">
      <w:pPr>
        <w:spacing w:after="160" w:line="259" w:lineRule="auto"/>
        <w:rPr>
          <w:rFonts w:ascii="Arial" w:hAnsi="Arial" w:cs="Arial"/>
          <w:b/>
          <w:sz w:val="24"/>
          <w:szCs w:val="24"/>
          <w:u w:val="single"/>
        </w:rPr>
      </w:pPr>
      <w:r w:rsidRPr="00791F4B">
        <w:rPr>
          <w:rFonts w:ascii="Arial" w:hAnsi="Arial" w:cs="Arial"/>
          <w:b/>
          <w:sz w:val="24"/>
          <w:szCs w:val="24"/>
          <w:u w:val="single"/>
        </w:rPr>
        <w:br w:type="page"/>
      </w:r>
    </w:p>
    <w:p w14:paraId="6CAEE99E" w14:textId="3EE48409" w:rsidR="00B05443" w:rsidRPr="00791F4B" w:rsidRDefault="00B05443" w:rsidP="00B05443">
      <w:pPr>
        <w:rPr>
          <w:rFonts w:ascii="Arial" w:hAnsi="Arial" w:cs="Arial"/>
          <w:b/>
          <w:sz w:val="24"/>
          <w:szCs w:val="24"/>
          <w:u w:val="single"/>
        </w:rPr>
      </w:pPr>
    </w:p>
    <w:p w14:paraId="0D45498A" w14:textId="77777777" w:rsidR="00B05443" w:rsidRPr="00791F4B" w:rsidRDefault="00B05443" w:rsidP="00B05443">
      <w:pPr>
        <w:rPr>
          <w:rFonts w:ascii="Arial" w:hAnsi="Arial" w:cs="Arial"/>
          <w:b/>
          <w:sz w:val="24"/>
          <w:szCs w:val="24"/>
        </w:rPr>
      </w:pPr>
      <w:r w:rsidRPr="00791F4B">
        <w:rPr>
          <w:rFonts w:ascii="Arial" w:hAnsi="Arial" w:cs="Arial"/>
          <w:b/>
          <w:sz w:val="24"/>
          <w:szCs w:val="24"/>
        </w:rPr>
        <w:t>SIMPLE RELAY APPLICATIONS</w:t>
      </w:r>
    </w:p>
    <w:p w14:paraId="72E1CCC2" w14:textId="572F0D1D" w:rsidR="00B05443" w:rsidRPr="00791F4B" w:rsidRDefault="00B05443" w:rsidP="00B05443">
      <w:pPr>
        <w:rPr>
          <w:rFonts w:ascii="Arial" w:hAnsi="Arial" w:cs="Arial"/>
          <w:sz w:val="24"/>
          <w:szCs w:val="24"/>
        </w:rPr>
      </w:pPr>
    </w:p>
    <w:p w14:paraId="5B7913DA" w14:textId="77777777" w:rsidR="00B05443" w:rsidRPr="00791F4B" w:rsidRDefault="00B05443" w:rsidP="00B05443">
      <w:pPr>
        <w:rPr>
          <w:rFonts w:ascii="Arial" w:hAnsi="Arial" w:cs="Arial"/>
          <w:sz w:val="24"/>
          <w:szCs w:val="24"/>
        </w:rPr>
      </w:pPr>
    </w:p>
    <w:p w14:paraId="4EFB8941" w14:textId="77777777" w:rsidR="00B05443" w:rsidRPr="00791F4B" w:rsidRDefault="00B05443" w:rsidP="00791F4B">
      <w:pPr>
        <w:rPr>
          <w:rFonts w:ascii="Arial" w:hAnsi="Arial" w:cs="Arial"/>
          <w:b/>
          <w:sz w:val="24"/>
          <w:szCs w:val="24"/>
        </w:rPr>
      </w:pPr>
      <w:r w:rsidRPr="00791F4B">
        <w:rPr>
          <w:rFonts w:ascii="Arial" w:hAnsi="Arial" w:cs="Arial"/>
          <w:b/>
          <w:sz w:val="24"/>
          <w:szCs w:val="24"/>
        </w:rPr>
        <w:t>Emergency Lighting System</w:t>
      </w:r>
    </w:p>
    <w:p w14:paraId="22CD7482" w14:textId="77777777" w:rsidR="00B05443" w:rsidRPr="00791F4B" w:rsidRDefault="00B05443" w:rsidP="00B05443">
      <w:pPr>
        <w:jc w:val="center"/>
        <w:rPr>
          <w:rFonts w:ascii="Arial" w:hAnsi="Arial" w:cs="Arial"/>
          <w:b/>
          <w:sz w:val="24"/>
          <w:szCs w:val="24"/>
        </w:rPr>
      </w:pPr>
    </w:p>
    <w:p w14:paraId="3AB73AF4" w14:textId="4FC6CBB6" w:rsidR="00B05443" w:rsidRPr="00791F4B" w:rsidRDefault="00B05443" w:rsidP="00B05443">
      <w:pPr>
        <w:rPr>
          <w:rFonts w:ascii="Arial" w:hAnsi="Arial" w:cs="Arial"/>
          <w:b/>
          <w:sz w:val="24"/>
          <w:szCs w:val="24"/>
        </w:rPr>
      </w:pPr>
      <w:r w:rsidRPr="00791F4B">
        <w:rPr>
          <w:rFonts w:ascii="Arial" w:hAnsi="Arial" w:cs="Arial"/>
          <w:sz w:val="24"/>
          <w:szCs w:val="24"/>
        </w:rPr>
        <w:t xml:space="preserve">The circuit shown below in Figure 4 can be used to simulate an Emergency Lighting System, that is, a scheme to illuminate some lights from a Backup Power source when either the Primary Power source or a strategic Lamp fails.  </w:t>
      </w:r>
    </w:p>
    <w:p w14:paraId="225D82DA" w14:textId="77777777" w:rsidR="00B05443" w:rsidRPr="00791F4B" w:rsidRDefault="00B05443" w:rsidP="00B05443">
      <w:pPr>
        <w:rPr>
          <w:rFonts w:ascii="Arial" w:hAnsi="Arial" w:cs="Arial"/>
          <w:sz w:val="24"/>
          <w:szCs w:val="24"/>
        </w:rPr>
      </w:pPr>
    </w:p>
    <w:p w14:paraId="7871A15C" w14:textId="77777777" w:rsidR="00B05443" w:rsidRPr="00791F4B" w:rsidRDefault="00B05443" w:rsidP="00B05443">
      <w:pPr>
        <w:rPr>
          <w:rFonts w:ascii="Arial" w:hAnsi="Arial" w:cs="Arial"/>
          <w:sz w:val="24"/>
          <w:szCs w:val="24"/>
        </w:rPr>
      </w:pPr>
    </w:p>
    <w:p w14:paraId="3A484128" w14:textId="77777777" w:rsidR="00B05443" w:rsidRPr="00791F4B" w:rsidRDefault="00B05443" w:rsidP="00B05443">
      <w:pPr>
        <w:rPr>
          <w:rFonts w:ascii="Arial" w:hAnsi="Arial" w:cs="Arial"/>
          <w:sz w:val="24"/>
          <w:szCs w:val="24"/>
        </w:rPr>
      </w:pPr>
    </w:p>
    <w:p w14:paraId="5409AE39" w14:textId="317E93BF" w:rsidR="00B05443" w:rsidRPr="00791F4B" w:rsidRDefault="00B05443" w:rsidP="009F5961">
      <w:pPr>
        <w:rPr>
          <w:rFonts w:ascii="Arial" w:hAnsi="Arial" w:cs="Arial"/>
          <w:sz w:val="24"/>
          <w:szCs w:val="24"/>
        </w:rPr>
      </w:pPr>
      <w:r w:rsidRPr="00791F4B">
        <w:rPr>
          <w:rFonts w:ascii="Arial" w:hAnsi="Arial" w:cs="Arial"/>
          <w:noProof/>
          <w:sz w:val="24"/>
          <w:szCs w:val="24"/>
        </w:rPr>
        <w:drawing>
          <wp:inline distT="0" distB="0" distL="0" distR="0" wp14:anchorId="76A5D4A3" wp14:editId="7438DD48">
            <wp:extent cx="5481320" cy="231584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1320" cy="2315845"/>
                    </a:xfrm>
                    <a:prstGeom prst="rect">
                      <a:avLst/>
                    </a:prstGeom>
                    <a:noFill/>
                    <a:ln>
                      <a:noFill/>
                    </a:ln>
                  </pic:spPr>
                </pic:pic>
              </a:graphicData>
            </a:graphic>
          </wp:inline>
        </w:drawing>
      </w:r>
    </w:p>
    <w:p w14:paraId="126D91B5" w14:textId="77777777" w:rsidR="00B05443" w:rsidRPr="00791F4B" w:rsidRDefault="00B05443" w:rsidP="00B05443">
      <w:pPr>
        <w:ind w:left="720" w:firstLine="720"/>
        <w:jc w:val="center"/>
        <w:rPr>
          <w:rFonts w:ascii="Arial" w:hAnsi="Arial" w:cs="Arial"/>
          <w:sz w:val="24"/>
          <w:szCs w:val="24"/>
        </w:rPr>
      </w:pPr>
    </w:p>
    <w:p w14:paraId="107B9942" w14:textId="2336B5BD" w:rsidR="00B05443" w:rsidRPr="00791F4B" w:rsidRDefault="00B05443" w:rsidP="00B05443">
      <w:pPr>
        <w:jc w:val="center"/>
        <w:rPr>
          <w:rFonts w:ascii="Arial" w:hAnsi="Arial" w:cs="Arial"/>
          <w:sz w:val="24"/>
          <w:szCs w:val="24"/>
        </w:rPr>
      </w:pPr>
      <w:r w:rsidRPr="00791F4B">
        <w:rPr>
          <w:rFonts w:ascii="Arial" w:hAnsi="Arial" w:cs="Arial"/>
          <w:sz w:val="24"/>
          <w:szCs w:val="24"/>
        </w:rPr>
        <w:t xml:space="preserve">Figure 3. An Emergency Lighting System. </w:t>
      </w:r>
    </w:p>
    <w:p w14:paraId="70B33DE8" w14:textId="77777777" w:rsidR="00B05443" w:rsidRPr="00791F4B" w:rsidRDefault="00B05443" w:rsidP="00B05443">
      <w:pPr>
        <w:jc w:val="center"/>
        <w:rPr>
          <w:rFonts w:ascii="Arial" w:hAnsi="Arial" w:cs="Arial"/>
          <w:sz w:val="24"/>
          <w:szCs w:val="24"/>
        </w:rPr>
      </w:pPr>
    </w:p>
    <w:p w14:paraId="275AF1AE" w14:textId="6BB4B296" w:rsidR="00B05443" w:rsidRPr="00791F4B" w:rsidRDefault="00B05443" w:rsidP="009F5961">
      <w:pPr>
        <w:rPr>
          <w:rFonts w:ascii="Arial" w:hAnsi="Arial" w:cs="Arial"/>
          <w:sz w:val="24"/>
          <w:szCs w:val="24"/>
        </w:rPr>
      </w:pPr>
      <w:r w:rsidRPr="00791F4B">
        <w:rPr>
          <w:rFonts w:ascii="Arial" w:hAnsi="Arial" w:cs="Arial"/>
          <w:sz w:val="24"/>
          <w:szCs w:val="24"/>
        </w:rPr>
        <w:t>The Main lamp is connected to the Primary Power through the relay coil. The Emergency lamp will be connected to the Backup Power if either the Primary Power or the Main lamp fails. The circuit is shown i</w:t>
      </w:r>
      <w:r w:rsidR="009F5961" w:rsidRPr="00791F4B">
        <w:rPr>
          <w:rFonts w:ascii="Arial" w:hAnsi="Arial" w:cs="Arial"/>
          <w:sz w:val="24"/>
          <w:szCs w:val="24"/>
        </w:rPr>
        <w:t xml:space="preserve">n the normal mode of </w:t>
      </w:r>
      <w:r w:rsidRPr="00791F4B">
        <w:rPr>
          <w:rFonts w:ascii="Arial" w:hAnsi="Arial" w:cs="Arial"/>
          <w:sz w:val="24"/>
          <w:szCs w:val="24"/>
        </w:rPr>
        <w:t>operation, with the Main lamp connected to the Primary Power.</w:t>
      </w:r>
    </w:p>
    <w:p w14:paraId="58A8B444" w14:textId="48113E16" w:rsidR="00B05443" w:rsidRPr="00791F4B" w:rsidRDefault="00B05443" w:rsidP="00B05443">
      <w:pPr>
        <w:tabs>
          <w:tab w:val="left" w:pos="1800"/>
        </w:tabs>
        <w:rPr>
          <w:rFonts w:ascii="Arial" w:hAnsi="Arial" w:cs="Arial"/>
          <w:sz w:val="24"/>
          <w:szCs w:val="24"/>
        </w:rPr>
      </w:pPr>
    </w:p>
    <w:p w14:paraId="5B1881CC" w14:textId="1CA63AFE" w:rsidR="00B05443" w:rsidRPr="00791F4B" w:rsidRDefault="00B05443" w:rsidP="00B05443">
      <w:pPr>
        <w:rPr>
          <w:rFonts w:ascii="Arial" w:hAnsi="Arial" w:cs="Arial"/>
          <w:sz w:val="24"/>
          <w:szCs w:val="24"/>
        </w:rPr>
      </w:pPr>
      <w:r w:rsidRPr="00791F4B">
        <w:rPr>
          <w:rFonts w:ascii="Arial" w:hAnsi="Arial" w:cs="Arial"/>
          <w:sz w:val="24"/>
          <w:szCs w:val="24"/>
        </w:rPr>
        <w:t xml:space="preserve">In this scheme, the relay coil and Main lamp are connected in series to the Primary Power, a 12 Volt battery. As long as the Primary Power remains on and the lamp is good, the relay will be energized, </w:t>
      </w:r>
      <w:r w:rsidR="00DD40CC" w:rsidRPr="00791F4B">
        <w:rPr>
          <w:rFonts w:ascii="Arial" w:hAnsi="Arial" w:cs="Arial"/>
          <w:sz w:val="24"/>
          <w:szCs w:val="24"/>
        </w:rPr>
        <w:t>opening</w:t>
      </w:r>
      <w:r w:rsidRPr="00791F4B">
        <w:rPr>
          <w:rFonts w:ascii="Arial" w:hAnsi="Arial" w:cs="Arial"/>
          <w:sz w:val="24"/>
          <w:szCs w:val="24"/>
        </w:rPr>
        <w:t xml:space="preserve"> the normally </w:t>
      </w:r>
      <w:r w:rsidR="00DD40CC" w:rsidRPr="00791F4B">
        <w:rPr>
          <w:rFonts w:ascii="Arial" w:hAnsi="Arial" w:cs="Arial"/>
          <w:sz w:val="24"/>
          <w:szCs w:val="24"/>
        </w:rPr>
        <w:t>closed</w:t>
      </w:r>
      <w:r w:rsidRPr="00791F4B">
        <w:rPr>
          <w:rFonts w:ascii="Arial" w:hAnsi="Arial" w:cs="Arial"/>
          <w:sz w:val="24"/>
          <w:szCs w:val="24"/>
        </w:rPr>
        <w:t xml:space="preserve"> (N</w:t>
      </w:r>
      <w:r w:rsidR="00DD40CC" w:rsidRPr="00791F4B">
        <w:rPr>
          <w:rFonts w:ascii="Arial" w:hAnsi="Arial" w:cs="Arial"/>
          <w:sz w:val="24"/>
          <w:szCs w:val="24"/>
        </w:rPr>
        <w:t>C</w:t>
      </w:r>
      <w:r w:rsidRPr="00791F4B">
        <w:rPr>
          <w:rFonts w:ascii="Arial" w:hAnsi="Arial" w:cs="Arial"/>
          <w:sz w:val="24"/>
          <w:szCs w:val="24"/>
        </w:rPr>
        <w:t>) contact, and the Emergency lamp will</w:t>
      </w:r>
      <w:r w:rsidRPr="00791F4B">
        <w:rPr>
          <w:rFonts w:ascii="Arial" w:hAnsi="Arial" w:cs="Arial"/>
          <w:b/>
          <w:i/>
          <w:sz w:val="24"/>
          <w:szCs w:val="24"/>
        </w:rPr>
        <w:t xml:space="preserve"> not</w:t>
      </w:r>
      <w:r w:rsidRPr="00791F4B">
        <w:rPr>
          <w:rFonts w:ascii="Arial" w:hAnsi="Arial" w:cs="Arial"/>
          <w:sz w:val="24"/>
          <w:szCs w:val="24"/>
        </w:rPr>
        <w:t xml:space="preserve"> be connected to the Backup Power. If the relay coil becomes de-energized due to </w:t>
      </w:r>
      <w:r w:rsidR="00DD40CC" w:rsidRPr="00791F4B">
        <w:rPr>
          <w:rFonts w:ascii="Arial" w:hAnsi="Arial" w:cs="Arial"/>
          <w:b/>
          <w:i/>
          <w:sz w:val="24"/>
          <w:szCs w:val="24"/>
        </w:rPr>
        <w:t>either</w:t>
      </w:r>
      <w:r w:rsidR="00DD40CC" w:rsidRPr="00791F4B">
        <w:rPr>
          <w:rFonts w:ascii="Arial" w:hAnsi="Arial" w:cs="Arial"/>
          <w:sz w:val="24"/>
          <w:szCs w:val="24"/>
        </w:rPr>
        <w:t xml:space="preserve"> the</w:t>
      </w:r>
      <w:r w:rsidRPr="00791F4B">
        <w:rPr>
          <w:rFonts w:ascii="Arial" w:hAnsi="Arial" w:cs="Arial"/>
          <w:sz w:val="24"/>
          <w:szCs w:val="24"/>
        </w:rPr>
        <w:t xml:space="preserve"> loss of the PRIMARY POWER </w:t>
      </w:r>
      <w:r w:rsidRPr="00791F4B">
        <w:rPr>
          <w:rFonts w:ascii="Arial" w:hAnsi="Arial" w:cs="Arial"/>
          <w:b/>
          <w:i/>
          <w:sz w:val="24"/>
          <w:szCs w:val="24"/>
        </w:rPr>
        <w:t>or</w:t>
      </w:r>
      <w:r w:rsidRPr="00791F4B">
        <w:rPr>
          <w:rFonts w:ascii="Arial" w:hAnsi="Arial" w:cs="Arial"/>
          <w:sz w:val="24"/>
          <w:szCs w:val="24"/>
        </w:rPr>
        <w:t xml:space="preserve"> the failure of the Main lamp (an open circuit), the relay contact will return to the normally closed (NC) position, connecting the Emergency lamp to the Backup Power, restoring lighting. In a “real-life” situation, the relay coil and Main lamp would be connected to 120 Volts AC while the Emergency lamp would be powered by a 12 </w:t>
      </w:r>
      <w:r w:rsidR="00DD40CC" w:rsidRPr="00791F4B">
        <w:rPr>
          <w:rFonts w:ascii="Arial" w:hAnsi="Arial" w:cs="Arial"/>
          <w:sz w:val="24"/>
          <w:szCs w:val="24"/>
        </w:rPr>
        <w:t>Volt battery</w:t>
      </w:r>
      <w:r w:rsidRPr="00791F4B">
        <w:rPr>
          <w:rFonts w:ascii="Arial" w:hAnsi="Arial" w:cs="Arial"/>
          <w:sz w:val="24"/>
          <w:szCs w:val="24"/>
        </w:rPr>
        <w:t>. In addition, there would be provisions to keep the 12 Volt battery fully charged while the Primary Power is on.</w:t>
      </w:r>
    </w:p>
    <w:p w14:paraId="56385AEE" w14:textId="77777777" w:rsidR="00B05443" w:rsidRPr="00791F4B" w:rsidRDefault="00B05443" w:rsidP="00B05443">
      <w:pPr>
        <w:rPr>
          <w:rFonts w:ascii="Arial" w:hAnsi="Arial" w:cs="Arial"/>
          <w:sz w:val="24"/>
          <w:szCs w:val="24"/>
        </w:rPr>
      </w:pPr>
    </w:p>
    <w:p w14:paraId="4B0544E9" w14:textId="77777777" w:rsidR="00B05443" w:rsidRPr="00791F4B" w:rsidRDefault="00B05443" w:rsidP="00B05443">
      <w:pPr>
        <w:rPr>
          <w:rFonts w:ascii="Arial" w:hAnsi="Arial" w:cs="Arial"/>
          <w:sz w:val="24"/>
          <w:szCs w:val="24"/>
        </w:rPr>
      </w:pPr>
    </w:p>
    <w:p w14:paraId="0E4343E3" w14:textId="04C86431" w:rsidR="00B05443" w:rsidRPr="00791F4B" w:rsidRDefault="00B05443" w:rsidP="00791F4B">
      <w:pPr>
        <w:rPr>
          <w:rFonts w:ascii="Arial" w:hAnsi="Arial" w:cs="Arial"/>
          <w:b/>
          <w:sz w:val="24"/>
          <w:szCs w:val="24"/>
        </w:rPr>
      </w:pPr>
      <w:r w:rsidRPr="00791F4B">
        <w:rPr>
          <w:rFonts w:ascii="Arial" w:hAnsi="Arial" w:cs="Arial"/>
          <w:b/>
          <w:sz w:val="24"/>
          <w:szCs w:val="24"/>
        </w:rPr>
        <w:lastRenderedPageBreak/>
        <w:t>Backup Power System</w:t>
      </w:r>
    </w:p>
    <w:p w14:paraId="44AAED6D" w14:textId="31F60D98" w:rsidR="00B05443" w:rsidRPr="00791F4B" w:rsidRDefault="00B05443" w:rsidP="00B05443">
      <w:pPr>
        <w:jc w:val="center"/>
        <w:rPr>
          <w:rFonts w:ascii="Arial" w:hAnsi="Arial" w:cs="Arial"/>
          <w:b/>
          <w:sz w:val="24"/>
          <w:szCs w:val="24"/>
        </w:rPr>
      </w:pPr>
    </w:p>
    <w:p w14:paraId="3926739E" w14:textId="6CDD093D" w:rsidR="00B05443" w:rsidRPr="00791F4B" w:rsidRDefault="00B05443" w:rsidP="00B05443">
      <w:pPr>
        <w:rPr>
          <w:rFonts w:ascii="Arial" w:hAnsi="Arial" w:cs="Arial"/>
          <w:sz w:val="24"/>
          <w:szCs w:val="24"/>
        </w:rPr>
      </w:pPr>
      <w:r w:rsidRPr="00791F4B">
        <w:rPr>
          <w:rFonts w:ascii="Arial" w:hAnsi="Arial" w:cs="Arial"/>
          <w:sz w:val="24"/>
          <w:szCs w:val="24"/>
        </w:rPr>
        <w:t xml:space="preserve">The circuit shown in Figure </w:t>
      </w:r>
      <w:r w:rsidR="00142336" w:rsidRPr="00791F4B">
        <w:rPr>
          <w:rFonts w:ascii="Arial" w:hAnsi="Arial" w:cs="Arial"/>
          <w:sz w:val="24"/>
          <w:szCs w:val="24"/>
        </w:rPr>
        <w:t>4</w:t>
      </w:r>
      <w:r w:rsidRPr="00791F4B">
        <w:rPr>
          <w:rFonts w:ascii="Arial" w:hAnsi="Arial" w:cs="Arial"/>
          <w:sz w:val="24"/>
          <w:szCs w:val="24"/>
        </w:rPr>
        <w:t xml:space="preserve"> shows a method of providing Backup Power to a load (the lamp in this case) when the Primary Power source fails.  </w:t>
      </w:r>
    </w:p>
    <w:p w14:paraId="7100DCE6" w14:textId="33849519" w:rsidR="00B05443" w:rsidRPr="00791F4B" w:rsidRDefault="00B05443" w:rsidP="00B05443">
      <w:pPr>
        <w:rPr>
          <w:rFonts w:ascii="Arial" w:hAnsi="Arial" w:cs="Arial"/>
          <w:sz w:val="24"/>
          <w:szCs w:val="24"/>
        </w:rPr>
      </w:pPr>
    </w:p>
    <w:p w14:paraId="49276A33" w14:textId="77777777" w:rsidR="00B05443" w:rsidRPr="00791F4B" w:rsidRDefault="00B05443" w:rsidP="00B05443">
      <w:pPr>
        <w:rPr>
          <w:rFonts w:ascii="Arial" w:hAnsi="Arial" w:cs="Arial"/>
          <w:sz w:val="24"/>
          <w:szCs w:val="24"/>
        </w:rPr>
      </w:pPr>
    </w:p>
    <w:p w14:paraId="0822101B" w14:textId="3F10F0BC" w:rsidR="00B05443" w:rsidRPr="00791F4B" w:rsidRDefault="00711EBE" w:rsidP="00B05443">
      <w:pPr>
        <w:jc w:val="center"/>
        <w:rPr>
          <w:rFonts w:ascii="Arial" w:hAnsi="Arial" w:cs="Arial"/>
          <w:sz w:val="24"/>
          <w:szCs w:val="24"/>
        </w:rPr>
      </w:pPr>
      <w:r w:rsidRPr="00791F4B">
        <w:rPr>
          <w:rFonts w:ascii="Arial" w:hAnsi="Arial" w:cs="Arial"/>
          <w:noProof/>
          <w:sz w:val="24"/>
          <w:szCs w:val="24"/>
        </w:rPr>
        <w:drawing>
          <wp:inline distT="0" distB="0" distL="0" distR="0" wp14:anchorId="07F02116" wp14:editId="31E26FA6">
            <wp:extent cx="5070763" cy="2557762"/>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7378" cy="2561099"/>
                    </a:xfrm>
                    <a:prstGeom prst="rect">
                      <a:avLst/>
                    </a:prstGeom>
                    <a:noFill/>
                    <a:ln>
                      <a:noFill/>
                    </a:ln>
                  </pic:spPr>
                </pic:pic>
              </a:graphicData>
            </a:graphic>
          </wp:inline>
        </w:drawing>
      </w:r>
    </w:p>
    <w:p w14:paraId="1DD08CAA" w14:textId="77777777" w:rsidR="00B05443" w:rsidRPr="00791F4B" w:rsidRDefault="00B05443" w:rsidP="00B05443">
      <w:pPr>
        <w:jc w:val="center"/>
        <w:rPr>
          <w:rFonts w:ascii="Arial" w:hAnsi="Arial" w:cs="Arial"/>
          <w:sz w:val="24"/>
          <w:szCs w:val="24"/>
        </w:rPr>
      </w:pPr>
    </w:p>
    <w:p w14:paraId="64B119B7" w14:textId="636B97FD" w:rsidR="00B05443" w:rsidRPr="00791F4B" w:rsidRDefault="00B05443" w:rsidP="00B05443">
      <w:pPr>
        <w:jc w:val="center"/>
        <w:rPr>
          <w:rFonts w:ascii="Arial" w:hAnsi="Arial" w:cs="Arial"/>
          <w:sz w:val="24"/>
          <w:szCs w:val="24"/>
        </w:rPr>
      </w:pPr>
      <w:r w:rsidRPr="00791F4B">
        <w:rPr>
          <w:rFonts w:ascii="Arial" w:hAnsi="Arial" w:cs="Arial"/>
          <w:sz w:val="24"/>
          <w:szCs w:val="24"/>
        </w:rPr>
        <w:t xml:space="preserve">Figure </w:t>
      </w:r>
      <w:r w:rsidR="00142336" w:rsidRPr="00791F4B">
        <w:rPr>
          <w:rFonts w:ascii="Arial" w:hAnsi="Arial" w:cs="Arial"/>
          <w:sz w:val="24"/>
          <w:szCs w:val="24"/>
        </w:rPr>
        <w:t>4</w:t>
      </w:r>
      <w:r w:rsidRPr="00791F4B">
        <w:rPr>
          <w:rFonts w:ascii="Arial" w:hAnsi="Arial" w:cs="Arial"/>
          <w:sz w:val="24"/>
          <w:szCs w:val="24"/>
        </w:rPr>
        <w:t xml:space="preserve">.  A Backup Power system. </w:t>
      </w:r>
    </w:p>
    <w:p w14:paraId="79347804" w14:textId="77777777" w:rsidR="00B05443" w:rsidRPr="00791F4B" w:rsidRDefault="00B05443" w:rsidP="00B05443">
      <w:pPr>
        <w:rPr>
          <w:rFonts w:ascii="Arial" w:hAnsi="Arial" w:cs="Arial"/>
          <w:sz w:val="24"/>
          <w:szCs w:val="24"/>
        </w:rPr>
      </w:pPr>
      <w:r w:rsidRPr="00791F4B">
        <w:rPr>
          <w:rFonts w:ascii="Arial" w:hAnsi="Arial" w:cs="Arial"/>
          <w:sz w:val="24"/>
          <w:szCs w:val="24"/>
        </w:rPr>
        <w:tab/>
      </w:r>
      <w:r w:rsidRPr="00791F4B">
        <w:rPr>
          <w:rFonts w:ascii="Arial" w:hAnsi="Arial" w:cs="Arial"/>
          <w:sz w:val="24"/>
          <w:szCs w:val="24"/>
        </w:rPr>
        <w:tab/>
        <w:t xml:space="preserve">     </w:t>
      </w:r>
    </w:p>
    <w:p w14:paraId="6CED18ED" w14:textId="344806F6" w:rsidR="00B05443" w:rsidRPr="00791F4B" w:rsidRDefault="00B05443" w:rsidP="00B05443">
      <w:pPr>
        <w:rPr>
          <w:rFonts w:ascii="Arial" w:hAnsi="Arial" w:cs="Arial"/>
          <w:sz w:val="24"/>
          <w:szCs w:val="24"/>
        </w:rPr>
      </w:pPr>
      <w:r w:rsidRPr="00791F4B">
        <w:rPr>
          <w:rFonts w:ascii="Arial" w:hAnsi="Arial" w:cs="Arial"/>
          <w:sz w:val="24"/>
          <w:szCs w:val="24"/>
        </w:rPr>
        <w:t>The lamp X1 is normally energized by the 12 Volt Primary Power source.</w:t>
      </w:r>
      <w:r w:rsidR="00DD40CC" w:rsidRPr="00791F4B">
        <w:rPr>
          <w:rFonts w:ascii="Arial" w:hAnsi="Arial" w:cs="Arial"/>
          <w:sz w:val="24"/>
          <w:szCs w:val="24"/>
        </w:rPr>
        <w:t xml:space="preserve"> </w:t>
      </w:r>
      <w:r w:rsidRPr="00791F4B">
        <w:rPr>
          <w:rFonts w:ascii="Arial" w:hAnsi="Arial" w:cs="Arial"/>
          <w:sz w:val="24"/>
          <w:szCs w:val="24"/>
        </w:rPr>
        <w:t xml:space="preserve">The circuit is shown in the Backup mode due to the loss of Primary Power. </w:t>
      </w:r>
    </w:p>
    <w:p w14:paraId="40FC5ABB" w14:textId="04AA0F21" w:rsidR="00B05443" w:rsidRPr="00791F4B" w:rsidRDefault="00B05443" w:rsidP="00B05443">
      <w:pPr>
        <w:rPr>
          <w:rFonts w:ascii="Arial" w:hAnsi="Arial" w:cs="Arial"/>
          <w:sz w:val="24"/>
          <w:szCs w:val="24"/>
        </w:rPr>
      </w:pPr>
    </w:p>
    <w:p w14:paraId="2C318B2E" w14:textId="648C845D" w:rsidR="00B05443" w:rsidRPr="00791F4B" w:rsidRDefault="00B05443" w:rsidP="00B05443">
      <w:pPr>
        <w:rPr>
          <w:rFonts w:ascii="Arial" w:hAnsi="Arial" w:cs="Arial"/>
          <w:sz w:val="24"/>
          <w:szCs w:val="24"/>
        </w:rPr>
      </w:pPr>
      <w:r w:rsidRPr="00791F4B">
        <w:rPr>
          <w:rFonts w:ascii="Arial" w:hAnsi="Arial" w:cs="Arial"/>
          <w:sz w:val="24"/>
          <w:szCs w:val="24"/>
        </w:rPr>
        <w:t>The Primary Power, a 12 Volt battery, is connected across the relay coil.  As long as the relay is energized, the lamp will be connected to the Primary P</w:t>
      </w:r>
      <w:r w:rsidR="00DD40CC" w:rsidRPr="00791F4B">
        <w:rPr>
          <w:rFonts w:ascii="Arial" w:hAnsi="Arial" w:cs="Arial"/>
          <w:sz w:val="24"/>
          <w:szCs w:val="24"/>
        </w:rPr>
        <w:t xml:space="preserve">ower via the NO relay contact. </w:t>
      </w:r>
      <w:r w:rsidRPr="00791F4B">
        <w:rPr>
          <w:rFonts w:ascii="Arial" w:hAnsi="Arial" w:cs="Arial"/>
          <w:sz w:val="24"/>
          <w:szCs w:val="24"/>
        </w:rPr>
        <w:t>When the Primary Power is removed,</w:t>
      </w:r>
      <w:r w:rsidR="00DD40CC" w:rsidRPr="00791F4B">
        <w:rPr>
          <w:rFonts w:ascii="Arial" w:hAnsi="Arial" w:cs="Arial"/>
          <w:sz w:val="24"/>
          <w:szCs w:val="24"/>
        </w:rPr>
        <w:t xml:space="preserve"> </w:t>
      </w:r>
      <w:r w:rsidRPr="00791F4B">
        <w:rPr>
          <w:rFonts w:ascii="Arial" w:hAnsi="Arial" w:cs="Arial"/>
          <w:sz w:val="24"/>
          <w:szCs w:val="24"/>
        </w:rPr>
        <w:t xml:space="preserve">or fails, as shown, the lamp will be connected to the 9 Volt Backup Battery via the NC relay contact. </w:t>
      </w:r>
    </w:p>
    <w:p w14:paraId="03B535FC" w14:textId="77777777" w:rsidR="00B05443" w:rsidRPr="00791F4B" w:rsidRDefault="00B05443" w:rsidP="00B05443">
      <w:pPr>
        <w:rPr>
          <w:rFonts w:ascii="Arial" w:hAnsi="Arial" w:cs="Arial"/>
          <w:sz w:val="24"/>
          <w:szCs w:val="24"/>
        </w:rPr>
      </w:pPr>
    </w:p>
    <w:p w14:paraId="59E4C8F5" w14:textId="77777777" w:rsidR="00B05443" w:rsidRPr="00791F4B" w:rsidRDefault="00B05443" w:rsidP="00B05443">
      <w:pPr>
        <w:rPr>
          <w:rFonts w:ascii="Arial" w:hAnsi="Arial" w:cs="Arial"/>
          <w:sz w:val="24"/>
          <w:szCs w:val="24"/>
        </w:rPr>
      </w:pPr>
    </w:p>
    <w:p w14:paraId="38FE32A0" w14:textId="4E160D62" w:rsidR="00B05443" w:rsidRPr="00791F4B" w:rsidRDefault="00791F4B" w:rsidP="00B05443">
      <w:pPr>
        <w:rPr>
          <w:rFonts w:ascii="Arial" w:hAnsi="Arial" w:cs="Arial"/>
          <w:b/>
          <w:sz w:val="24"/>
          <w:szCs w:val="24"/>
        </w:rPr>
      </w:pPr>
      <w:r w:rsidRPr="00791F4B">
        <w:rPr>
          <w:rFonts w:ascii="Arial" w:hAnsi="Arial" w:cs="Arial"/>
          <w:b/>
          <w:sz w:val="24"/>
          <w:szCs w:val="24"/>
        </w:rPr>
        <w:t>Lab Report:</w:t>
      </w:r>
    </w:p>
    <w:p w14:paraId="0AE8F2E1" w14:textId="77777777" w:rsidR="00B05443" w:rsidRPr="00791F4B" w:rsidRDefault="00B05443" w:rsidP="00B05443">
      <w:pPr>
        <w:rPr>
          <w:rFonts w:ascii="Arial" w:hAnsi="Arial" w:cs="Arial"/>
          <w:sz w:val="24"/>
          <w:szCs w:val="24"/>
          <w:u w:val="single"/>
        </w:rPr>
      </w:pPr>
    </w:p>
    <w:p w14:paraId="1395DFBD" w14:textId="58E60F96" w:rsidR="009310E5" w:rsidRPr="00791F4B" w:rsidRDefault="00791F4B" w:rsidP="00791F4B">
      <w:pPr>
        <w:rPr>
          <w:rFonts w:ascii="Arial" w:hAnsi="Arial" w:cs="Arial"/>
          <w:sz w:val="24"/>
          <w:szCs w:val="24"/>
        </w:rPr>
      </w:pPr>
      <w:r w:rsidRPr="00791F4B">
        <w:rPr>
          <w:rFonts w:ascii="Arial" w:hAnsi="Arial" w:cs="Arial"/>
          <w:bCs/>
          <w:sz w:val="24"/>
          <w:szCs w:val="24"/>
        </w:rPr>
        <w:t>Complete Week-</w:t>
      </w:r>
      <w:r>
        <w:rPr>
          <w:rFonts w:ascii="Arial" w:hAnsi="Arial" w:cs="Arial"/>
          <w:bCs/>
          <w:sz w:val="24"/>
          <w:szCs w:val="24"/>
        </w:rPr>
        <w:t>1</w:t>
      </w:r>
      <w:r w:rsidRPr="00791F4B">
        <w:rPr>
          <w:rFonts w:ascii="Arial" w:hAnsi="Arial" w:cs="Arial"/>
          <w:bCs/>
          <w:sz w:val="24"/>
          <w:szCs w:val="24"/>
        </w:rPr>
        <w:t xml:space="preserve"> lab Worksheet available under the Files (Week-</w:t>
      </w:r>
      <w:r>
        <w:rPr>
          <w:rFonts w:ascii="Arial" w:hAnsi="Arial" w:cs="Arial"/>
          <w:bCs/>
          <w:sz w:val="24"/>
          <w:szCs w:val="24"/>
        </w:rPr>
        <w:t>1</w:t>
      </w:r>
      <w:r w:rsidRPr="00791F4B">
        <w:rPr>
          <w:rFonts w:ascii="Arial" w:hAnsi="Arial" w:cs="Arial"/>
          <w:bCs/>
          <w:sz w:val="24"/>
          <w:szCs w:val="24"/>
        </w:rPr>
        <w:t xml:space="preserve"> Lab Folder), go to Modules, and under Lab assignment submit your lab report.</w:t>
      </w:r>
    </w:p>
    <w:p w14:paraId="45B1FC00" w14:textId="77777777" w:rsidR="00041E46" w:rsidRPr="009310E5" w:rsidRDefault="00041E46"/>
    <w:sectPr w:rsidR="00041E46" w:rsidRPr="009310E5">
      <w:footerReference w:type="even" r:id="rId11"/>
      <w:footerReference w:type="default" r:id="rId12"/>
      <w:footerReference w:type="first" r:id="rId13"/>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94CB2" w14:textId="77777777" w:rsidR="00C43ED8" w:rsidRDefault="00C43ED8">
      <w:r>
        <w:separator/>
      </w:r>
    </w:p>
  </w:endnote>
  <w:endnote w:type="continuationSeparator" w:id="0">
    <w:p w14:paraId="46E45D30" w14:textId="77777777" w:rsidR="00C43ED8" w:rsidRDefault="00C4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375C6" w14:textId="77777777" w:rsidR="00DA17D0" w:rsidRDefault="00EE4414" w:rsidP="000920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4A2B56" w14:textId="77777777" w:rsidR="00DA17D0" w:rsidRDefault="00C43E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12866" w14:textId="77777777" w:rsidR="00DA17D0" w:rsidRDefault="00C43ED8">
    <w:pPr>
      <w:pStyle w:val="Footer"/>
      <w:framePr w:wrap="around" w:vAnchor="text" w:hAnchor="margin" w:xAlign="right" w:y="1"/>
      <w:rPr>
        <w:rStyle w:val="PageNumber"/>
      </w:rPr>
    </w:pPr>
  </w:p>
  <w:p w14:paraId="0071C52E" w14:textId="5F26BBE4" w:rsidR="00791F4B" w:rsidRPr="00B404F1" w:rsidRDefault="00791F4B" w:rsidP="00791F4B">
    <w:pPr>
      <w:tabs>
        <w:tab w:val="right" w:pos="9360"/>
      </w:tabs>
      <w:rPr>
        <w:rFonts w:ascii="Calibri" w:eastAsia="Calibri" w:hAnsi="Calibri"/>
        <w:sz w:val="22"/>
        <w:szCs w:val="22"/>
      </w:rPr>
    </w:pPr>
    <w:r>
      <w:rPr>
        <w:rFonts w:ascii="Cambria" w:eastAsia="Calibri" w:hAnsi="Cambria" w:cs="Cambria"/>
        <w:sz w:val="22"/>
        <w:szCs w:val="22"/>
      </w:rPr>
      <w:t>Week 1 Lab Instructions</w:t>
    </w:r>
    <w:r w:rsidRPr="00B404F1">
      <w:rPr>
        <w:rFonts w:ascii="Cambria" w:eastAsia="Calibri" w:hAnsi="Cambria" w:cs="Cambria"/>
        <w:sz w:val="22"/>
        <w:szCs w:val="22"/>
      </w:rPr>
      <w:t xml:space="preserve">                          </w:t>
    </w:r>
    <w:r>
      <w:rPr>
        <w:rFonts w:ascii="Cambria" w:eastAsia="Calibri" w:hAnsi="Cambria" w:cs="Cambria"/>
        <w:sz w:val="22"/>
        <w:szCs w:val="22"/>
      </w:rPr>
      <w:t xml:space="preserve">          </w:t>
    </w:r>
    <w:r w:rsidRPr="00B404F1">
      <w:rPr>
        <w:rFonts w:ascii="Cambria" w:eastAsia="Calibri" w:hAnsi="Cambria" w:cs="Cambria"/>
        <w:sz w:val="22"/>
        <w:szCs w:val="22"/>
      </w:rPr>
      <w:t xml:space="preserve">Page </w:t>
    </w:r>
    <w:r w:rsidRPr="00B404F1">
      <w:rPr>
        <w:rFonts w:ascii="Calibri" w:eastAsia="Calibri" w:hAnsi="Calibri"/>
        <w:sz w:val="22"/>
        <w:szCs w:val="22"/>
      </w:rPr>
      <w:fldChar w:fldCharType="begin"/>
    </w:r>
    <w:r w:rsidRPr="00B404F1">
      <w:rPr>
        <w:rFonts w:ascii="Calibri" w:eastAsia="Calibri" w:hAnsi="Calibri"/>
        <w:sz w:val="22"/>
        <w:szCs w:val="22"/>
      </w:rPr>
      <w:instrText xml:space="preserve"> PAGE   \* MERGEFORMAT </w:instrText>
    </w:r>
    <w:r w:rsidRPr="00B404F1">
      <w:rPr>
        <w:rFonts w:ascii="Calibri" w:eastAsia="Calibri" w:hAnsi="Calibri"/>
        <w:sz w:val="22"/>
        <w:szCs w:val="22"/>
      </w:rPr>
      <w:fldChar w:fldCharType="separate"/>
    </w:r>
    <w:r w:rsidR="00137FF7" w:rsidRPr="00137FF7">
      <w:rPr>
        <w:rFonts w:ascii="Cambria" w:eastAsia="Calibri" w:hAnsi="Cambria" w:cs="Cambria"/>
        <w:noProof/>
        <w:sz w:val="22"/>
        <w:szCs w:val="22"/>
      </w:rPr>
      <w:t>3</w:t>
    </w:r>
    <w:r w:rsidRPr="00B404F1">
      <w:rPr>
        <w:rFonts w:ascii="Calibri" w:eastAsia="Calibri" w:hAnsi="Calibri"/>
        <w:sz w:val="22"/>
        <w:szCs w:val="22"/>
      </w:rPr>
      <w:fldChar w:fldCharType="end"/>
    </w:r>
    <w:r w:rsidRPr="00B404F1">
      <w:rPr>
        <w:rFonts w:ascii="Calibri" w:eastAsia="Calibri" w:hAnsi="Calibri"/>
        <w:sz w:val="22"/>
        <w:szCs w:val="22"/>
      </w:rPr>
      <w:tab/>
    </w:r>
  </w:p>
  <w:p w14:paraId="7137A499" w14:textId="77777777" w:rsidR="00DA17D0" w:rsidRDefault="00C43ED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53C7" w14:textId="09CDB9BB" w:rsidR="003E124D" w:rsidRDefault="003E124D">
    <w:pPr>
      <w:pStyle w:val="Footer"/>
    </w:pPr>
    <w:r>
      <w:rPr>
        <w:rFonts w:ascii="Cambria" w:eastAsia="Calibri" w:hAnsi="Cambria" w:cs="Cambria"/>
        <w:sz w:val="22"/>
        <w:szCs w:val="22"/>
      </w:rPr>
      <w:t>Week 1 Lab Instructions</w:t>
    </w:r>
    <w:r w:rsidRPr="00B404F1">
      <w:rPr>
        <w:rFonts w:ascii="Cambria" w:eastAsia="Calibri" w:hAnsi="Cambria" w:cs="Cambria"/>
        <w:sz w:val="22"/>
        <w:szCs w:val="22"/>
      </w:rPr>
      <w:t xml:space="preserve">                          </w:t>
    </w:r>
    <w:r>
      <w:rPr>
        <w:rFonts w:ascii="Cambria" w:eastAsia="Calibri" w:hAnsi="Cambria" w:cs="Cambria"/>
        <w:sz w:val="22"/>
        <w:szCs w:val="22"/>
      </w:rPr>
      <w:t xml:space="preserve">          </w:t>
    </w:r>
    <w:r w:rsidRPr="00B404F1">
      <w:rPr>
        <w:rFonts w:ascii="Cambria" w:eastAsia="Calibri" w:hAnsi="Cambria" w:cs="Cambria"/>
        <w:sz w:val="22"/>
        <w:szCs w:val="22"/>
      </w:rPr>
      <w:t xml:space="preserve">Page </w:t>
    </w:r>
    <w:r w:rsidRPr="00B404F1">
      <w:rPr>
        <w:rFonts w:ascii="Calibri" w:eastAsia="Calibri" w:hAnsi="Calibri"/>
        <w:sz w:val="22"/>
        <w:szCs w:val="22"/>
      </w:rPr>
      <w:fldChar w:fldCharType="begin"/>
    </w:r>
    <w:r w:rsidRPr="00B404F1">
      <w:rPr>
        <w:rFonts w:ascii="Calibri" w:eastAsia="Calibri" w:hAnsi="Calibri"/>
        <w:sz w:val="22"/>
        <w:szCs w:val="22"/>
      </w:rPr>
      <w:instrText xml:space="preserve"> PAGE   \* MERGEFORMAT </w:instrText>
    </w:r>
    <w:r w:rsidRPr="00B404F1">
      <w:rPr>
        <w:rFonts w:ascii="Calibri" w:eastAsia="Calibri" w:hAnsi="Calibri"/>
        <w:sz w:val="22"/>
        <w:szCs w:val="22"/>
      </w:rPr>
      <w:fldChar w:fldCharType="separate"/>
    </w:r>
    <w:r w:rsidR="00137FF7" w:rsidRPr="00137FF7">
      <w:rPr>
        <w:rFonts w:ascii="Cambria" w:eastAsia="Calibri" w:hAnsi="Cambria" w:cs="Cambria"/>
        <w:noProof/>
        <w:sz w:val="22"/>
        <w:szCs w:val="22"/>
      </w:rPr>
      <w:t>1</w:t>
    </w:r>
    <w:r w:rsidRPr="00B404F1">
      <w:rPr>
        <w:rFonts w:ascii="Calibri" w:eastAsia="Calibri" w:hAnsi="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F75C6" w14:textId="77777777" w:rsidR="00C43ED8" w:rsidRDefault="00C43ED8">
      <w:r>
        <w:separator/>
      </w:r>
    </w:p>
  </w:footnote>
  <w:footnote w:type="continuationSeparator" w:id="0">
    <w:p w14:paraId="225CBF3C" w14:textId="77777777" w:rsidR="00C43ED8" w:rsidRDefault="00C43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60F97"/>
    <w:multiLevelType w:val="hybridMultilevel"/>
    <w:tmpl w:val="E3D4B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2432A"/>
    <w:multiLevelType w:val="hybridMultilevel"/>
    <w:tmpl w:val="75ACB5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3B0C13"/>
    <w:multiLevelType w:val="hybridMultilevel"/>
    <w:tmpl w:val="E31E8F42"/>
    <w:lvl w:ilvl="0" w:tplc="B0E2682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443"/>
    <w:rsid w:val="00041E46"/>
    <w:rsid w:val="00057530"/>
    <w:rsid w:val="00137FF7"/>
    <w:rsid w:val="00142336"/>
    <w:rsid w:val="00174E49"/>
    <w:rsid w:val="0028333D"/>
    <w:rsid w:val="003E124D"/>
    <w:rsid w:val="00423186"/>
    <w:rsid w:val="00614CE1"/>
    <w:rsid w:val="00711EBE"/>
    <w:rsid w:val="00791F4B"/>
    <w:rsid w:val="009310E5"/>
    <w:rsid w:val="009F5961"/>
    <w:rsid w:val="00A278E0"/>
    <w:rsid w:val="00B05443"/>
    <w:rsid w:val="00C43ED8"/>
    <w:rsid w:val="00CB2B2C"/>
    <w:rsid w:val="00DD40CC"/>
    <w:rsid w:val="00EE44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9B9AF"/>
  <w15:chartTrackingRefBased/>
  <w15:docId w15:val="{39FD35B2-C4DD-4626-8C03-5C918425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443"/>
    <w:pPr>
      <w:spacing w:after="0" w:line="240" w:lineRule="auto"/>
    </w:pPr>
    <w:rPr>
      <w:rFonts w:ascii="Times New Roman" w:eastAsia="Times New Roman" w:hAnsi="Times New Roman" w:cs="Times New Roman"/>
      <w:sz w:val="20"/>
      <w:szCs w:val="20"/>
    </w:rPr>
  </w:style>
  <w:style w:type="paragraph" w:styleId="Heading4">
    <w:name w:val="heading 4"/>
    <w:basedOn w:val="Normal"/>
    <w:link w:val="Heading4Char"/>
    <w:uiPriority w:val="9"/>
    <w:qFormat/>
    <w:rsid w:val="00B05443"/>
    <w:pPr>
      <w:spacing w:before="100" w:beforeAutospacing="1" w:after="100" w:afterAutospacing="1"/>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05443"/>
    <w:pPr>
      <w:tabs>
        <w:tab w:val="center" w:pos="4320"/>
        <w:tab w:val="right" w:pos="8640"/>
      </w:tabs>
    </w:pPr>
  </w:style>
  <w:style w:type="character" w:customStyle="1" w:styleId="FooterChar">
    <w:name w:val="Footer Char"/>
    <w:basedOn w:val="DefaultParagraphFont"/>
    <w:link w:val="Footer"/>
    <w:rsid w:val="00B05443"/>
    <w:rPr>
      <w:rFonts w:ascii="Times New Roman" w:eastAsia="Times New Roman" w:hAnsi="Times New Roman" w:cs="Times New Roman"/>
      <w:sz w:val="20"/>
      <w:szCs w:val="20"/>
    </w:rPr>
  </w:style>
  <w:style w:type="character" w:styleId="PageNumber">
    <w:name w:val="page number"/>
    <w:basedOn w:val="DefaultParagraphFont"/>
    <w:rsid w:val="00B05443"/>
  </w:style>
  <w:style w:type="paragraph" w:styleId="Title">
    <w:name w:val="Title"/>
    <w:basedOn w:val="Normal"/>
    <w:link w:val="TitleChar"/>
    <w:qFormat/>
    <w:rsid w:val="00B05443"/>
    <w:pPr>
      <w:jc w:val="center"/>
    </w:pPr>
    <w:rPr>
      <w:b/>
      <w:sz w:val="24"/>
    </w:rPr>
  </w:style>
  <w:style w:type="character" w:customStyle="1" w:styleId="TitleChar">
    <w:name w:val="Title Char"/>
    <w:basedOn w:val="DefaultParagraphFont"/>
    <w:link w:val="Title"/>
    <w:rsid w:val="00B05443"/>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
    <w:rsid w:val="00B05443"/>
    <w:rPr>
      <w:rFonts w:ascii="Times New Roman" w:eastAsia="Times New Roman" w:hAnsi="Times New Roman" w:cs="Times New Roman"/>
      <w:b/>
      <w:bCs/>
      <w:sz w:val="24"/>
      <w:szCs w:val="24"/>
    </w:rPr>
  </w:style>
  <w:style w:type="character" w:styleId="Strong">
    <w:name w:val="Strong"/>
    <w:basedOn w:val="DefaultParagraphFont"/>
    <w:uiPriority w:val="22"/>
    <w:qFormat/>
    <w:rsid w:val="00B05443"/>
    <w:rPr>
      <w:b/>
      <w:bCs/>
    </w:rPr>
  </w:style>
  <w:style w:type="paragraph" w:styleId="NormalWeb">
    <w:name w:val="Normal (Web)"/>
    <w:basedOn w:val="Normal"/>
    <w:uiPriority w:val="99"/>
    <w:semiHidden/>
    <w:unhideWhenUsed/>
    <w:rsid w:val="00B05443"/>
    <w:pPr>
      <w:spacing w:before="100" w:beforeAutospacing="1" w:after="100" w:afterAutospacing="1"/>
    </w:pPr>
    <w:rPr>
      <w:sz w:val="24"/>
      <w:szCs w:val="24"/>
    </w:rPr>
  </w:style>
  <w:style w:type="paragraph" w:styleId="ListParagraph">
    <w:name w:val="List Paragraph"/>
    <w:basedOn w:val="Normal"/>
    <w:uiPriority w:val="34"/>
    <w:qFormat/>
    <w:rsid w:val="00EE4414"/>
    <w:pPr>
      <w:ind w:left="720"/>
      <w:contextualSpacing/>
    </w:pPr>
  </w:style>
  <w:style w:type="paragraph" w:styleId="Header">
    <w:name w:val="header"/>
    <w:basedOn w:val="Normal"/>
    <w:link w:val="HeaderChar"/>
    <w:uiPriority w:val="99"/>
    <w:unhideWhenUsed/>
    <w:rsid w:val="00791F4B"/>
    <w:pPr>
      <w:tabs>
        <w:tab w:val="center" w:pos="4680"/>
        <w:tab w:val="right" w:pos="9360"/>
      </w:tabs>
    </w:pPr>
  </w:style>
  <w:style w:type="character" w:customStyle="1" w:styleId="HeaderChar">
    <w:name w:val="Header Char"/>
    <w:basedOn w:val="DefaultParagraphFont"/>
    <w:link w:val="Header"/>
    <w:uiPriority w:val="99"/>
    <w:rsid w:val="00791F4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04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 Brihoum</dc:creator>
  <cp:keywords/>
  <dc:description/>
  <cp:lastModifiedBy>Golzy, John</cp:lastModifiedBy>
  <cp:revision>9</cp:revision>
  <dcterms:created xsi:type="dcterms:W3CDTF">2018-10-28T05:21:00Z</dcterms:created>
  <dcterms:modified xsi:type="dcterms:W3CDTF">2018-11-10T23:25:00Z</dcterms:modified>
</cp:coreProperties>
</file>